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E19" w:rsidRDefault="00BD6E19" w:rsidP="00CC0020">
      <w:pPr>
        <w:shd w:val="clear" w:color="auto" w:fill="FFFFFF"/>
        <w:spacing w:after="100" w:afterAutospacing="1" w:line="240" w:lineRule="auto"/>
        <w:jc w:val="center"/>
        <w:outlineLvl w:val="0"/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</w:pPr>
      <w:r>
        <w:rPr>
          <w:noProof/>
        </w:rPr>
        <w:drawing>
          <wp:inline distT="0" distB="0" distL="0" distR="0">
            <wp:extent cx="569843" cy="70768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07" cy="71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020" w:rsidRPr="00CC0020" w:rsidRDefault="00CC0020" w:rsidP="00CC0020">
      <w:pPr>
        <w:shd w:val="clear" w:color="auto" w:fill="FFFFFF"/>
        <w:spacing w:after="100" w:afterAutospacing="1" w:line="240" w:lineRule="auto"/>
        <w:jc w:val="center"/>
        <w:outlineLvl w:val="0"/>
        <w:rPr>
          <w:rFonts w:ascii="Quicksand" w:eastAsia="Times New Roman" w:hAnsi="Quicksand" w:cs="Times New Roman"/>
          <w:color w:val="2B2B2B"/>
          <w:kern w:val="36"/>
          <w:sz w:val="48"/>
          <w:szCs w:val="48"/>
          <w:lang w:eastAsia="en-GB"/>
        </w:rPr>
      </w:pPr>
      <w:r w:rsidRPr="00CC0020"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  <w:t xml:space="preserve">Employee </w:t>
      </w:r>
      <w:r w:rsidR="004D02D8"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  <w:t>S</w:t>
      </w:r>
      <w:r w:rsidRPr="00CC0020"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  <w:t xml:space="preserve">alary </w:t>
      </w:r>
      <w:r w:rsidR="004D02D8"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  <w:t>I</w:t>
      </w:r>
      <w:bookmarkStart w:id="0" w:name="_GoBack"/>
      <w:bookmarkEnd w:id="0"/>
      <w:r w:rsidRPr="00CC0020">
        <w:rPr>
          <w:rFonts w:ascii="Quicksand" w:eastAsia="Times New Roman" w:hAnsi="Quicksand" w:cs="Times New Roman"/>
          <w:b/>
          <w:bCs/>
          <w:color w:val="2B2B2B"/>
          <w:kern w:val="36"/>
          <w:sz w:val="48"/>
          <w:szCs w:val="48"/>
          <w:lang w:eastAsia="en-GB"/>
        </w:rPr>
        <w:t>nformation</w:t>
      </w:r>
    </w:p>
    <w:p w:rsidR="00CC0020" w:rsidRPr="00CC0020" w:rsidRDefault="00CC0020" w:rsidP="00CC0020">
      <w:pPr>
        <w:shd w:val="clear" w:color="auto" w:fill="FFFFFF"/>
        <w:spacing w:after="100" w:afterAutospacing="1" w:line="240" w:lineRule="auto"/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</w:pPr>
      <w:r w:rsidRPr="00CC0020"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  <w:t>Maintained schools are required to publish salary information on any employee earning over £100,000 per annum.   </w:t>
      </w:r>
    </w:p>
    <w:p w:rsidR="00CC0020" w:rsidRPr="00CC0020" w:rsidRDefault="00CC0020" w:rsidP="00CC0020">
      <w:pPr>
        <w:shd w:val="clear" w:color="auto" w:fill="FFFFFF"/>
        <w:spacing w:after="100" w:afterAutospacing="1" w:line="240" w:lineRule="auto"/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</w:pPr>
      <w:r w:rsidRPr="00CC0020"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  <w:t>All staff employed directly by the school are paid in accordance with the School Teachers Pay &amp; Conditions Document (STPD) or National Joint Council (NJC) Terms &amp; Conditions (support staff).  All salary levels are determined and reviewed annually by the Pay Committee of the Board of Governors.</w:t>
      </w:r>
    </w:p>
    <w:p w:rsidR="00CC0020" w:rsidRPr="00CC0020" w:rsidRDefault="00CC0020" w:rsidP="00CC0020">
      <w:pPr>
        <w:shd w:val="clear" w:color="auto" w:fill="FFFFFF"/>
        <w:spacing w:after="100" w:afterAutospacing="1" w:line="240" w:lineRule="auto"/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</w:pPr>
      <w:r w:rsidRPr="00CC0020"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  <w:br/>
        <w:t>Please see below the numbers of employees earning over £100,000 per annum:</w:t>
      </w:r>
      <w:r w:rsidRPr="00CC0020"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  <w:br/>
      </w:r>
      <w:r w:rsidRPr="00CC0020">
        <w:rPr>
          <w:rFonts w:ascii="Quicksand" w:eastAsia="Times New Roman" w:hAnsi="Quicksand" w:cs="Times New Roman"/>
          <w:color w:val="2B2B2B"/>
          <w:sz w:val="24"/>
          <w:szCs w:val="24"/>
          <w:lang w:eastAsia="en-GB"/>
        </w:rPr>
        <w:br/>
      </w:r>
    </w:p>
    <w:tbl>
      <w:tblPr>
        <w:tblW w:w="139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01"/>
        <w:gridCol w:w="6968"/>
      </w:tblGrid>
      <w:tr w:rsidR="00CC0020" w:rsidRPr="00CC0020" w:rsidTr="00CC0020">
        <w:trPr>
          <w:trHeight w:val="253"/>
        </w:trPr>
        <w:tc>
          <w:tcPr>
            <w:tcW w:w="7001" w:type="dxa"/>
            <w:tcBorders>
              <w:top w:val="single" w:sz="6" w:space="0" w:color="236FA1"/>
              <w:left w:val="single" w:sz="6" w:space="0" w:color="236FA1"/>
              <w:bottom w:val="single" w:sz="6" w:space="0" w:color="236FA1"/>
              <w:right w:val="single" w:sz="6" w:space="0" w:color="236FA1"/>
            </w:tcBorders>
            <w:vAlign w:val="center"/>
            <w:hideMark/>
          </w:tcPr>
          <w:p w:rsidR="00CC0020" w:rsidRPr="00CC0020" w:rsidRDefault="00CC0020" w:rsidP="00CC0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00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Remuneration Band (£)</w:t>
            </w:r>
          </w:p>
        </w:tc>
        <w:tc>
          <w:tcPr>
            <w:tcW w:w="6968" w:type="dxa"/>
            <w:tcBorders>
              <w:top w:val="single" w:sz="6" w:space="0" w:color="236FA1"/>
              <w:left w:val="single" w:sz="6" w:space="0" w:color="236FA1"/>
              <w:bottom w:val="single" w:sz="6" w:space="0" w:color="236FA1"/>
              <w:right w:val="single" w:sz="6" w:space="0" w:color="236FA1"/>
            </w:tcBorders>
            <w:vAlign w:val="center"/>
            <w:hideMark/>
          </w:tcPr>
          <w:p w:rsidR="00CC0020" w:rsidRPr="00CC0020" w:rsidRDefault="00CC0020" w:rsidP="00CC0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00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Employees Earning over £100k</w:t>
            </w:r>
          </w:p>
        </w:tc>
      </w:tr>
      <w:tr w:rsidR="00CC0020" w:rsidRPr="00CC0020" w:rsidTr="00CC0020">
        <w:trPr>
          <w:trHeight w:val="272"/>
        </w:trPr>
        <w:tc>
          <w:tcPr>
            <w:tcW w:w="7001" w:type="dxa"/>
            <w:tcBorders>
              <w:top w:val="single" w:sz="6" w:space="0" w:color="236FA1"/>
              <w:left w:val="single" w:sz="6" w:space="0" w:color="236FA1"/>
              <w:bottom w:val="single" w:sz="6" w:space="0" w:color="236FA1"/>
              <w:right w:val="single" w:sz="6" w:space="0" w:color="236FA1"/>
            </w:tcBorders>
            <w:vAlign w:val="center"/>
            <w:hideMark/>
          </w:tcPr>
          <w:p w:rsidR="00CC0020" w:rsidRPr="00CC0020" w:rsidRDefault="00CC0020" w:rsidP="00CC0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00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100,000</w:t>
            </w:r>
          </w:p>
        </w:tc>
        <w:tc>
          <w:tcPr>
            <w:tcW w:w="6968" w:type="dxa"/>
            <w:tcBorders>
              <w:top w:val="single" w:sz="6" w:space="0" w:color="236FA1"/>
              <w:left w:val="single" w:sz="6" w:space="0" w:color="236FA1"/>
              <w:bottom w:val="single" w:sz="6" w:space="0" w:color="236FA1"/>
              <w:right w:val="single" w:sz="6" w:space="0" w:color="236FA1"/>
            </w:tcBorders>
            <w:vAlign w:val="center"/>
            <w:hideMark/>
          </w:tcPr>
          <w:p w:rsidR="00CC0020" w:rsidRPr="00CC0020" w:rsidRDefault="00CC0020" w:rsidP="00CC00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C002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</w:tr>
    </w:tbl>
    <w:p w:rsidR="008E4CAD" w:rsidRDefault="008E4CAD"/>
    <w:sectPr w:rsidR="008E4CAD" w:rsidSect="00CC00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500000000000000"/>
    <w:charset w:val="00"/>
    <w:family w:val="auto"/>
    <w:pitch w:val="variable"/>
    <w:sig w:usb0="2000000F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020"/>
    <w:rsid w:val="004D02D8"/>
    <w:rsid w:val="008E4CAD"/>
    <w:rsid w:val="00BD6E19"/>
    <w:rsid w:val="00CC0020"/>
    <w:rsid w:val="00D643E4"/>
    <w:rsid w:val="00F1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89A0F"/>
  <w15:chartTrackingRefBased/>
  <w15:docId w15:val="{A03B1029-A2CF-4EFD-B949-90672A3C4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75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Riley</dc:creator>
  <cp:keywords/>
  <dc:description/>
  <cp:lastModifiedBy>K Riley</cp:lastModifiedBy>
  <cp:revision>4</cp:revision>
  <dcterms:created xsi:type="dcterms:W3CDTF">2023-03-08T15:13:00Z</dcterms:created>
  <dcterms:modified xsi:type="dcterms:W3CDTF">2023-03-08T15:57:00Z</dcterms:modified>
</cp:coreProperties>
</file>